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D4" w:rsidRDefault="005B7CD4" w:rsidP="005B7CD4">
      <w:pPr>
        <w:pStyle w:val="Sinespaciado"/>
        <w:jc w:val="center"/>
      </w:pPr>
      <w:r>
        <w:tab/>
      </w:r>
    </w:p>
    <w:p w:rsidR="005B7CD4" w:rsidRPr="00865353" w:rsidRDefault="005B7CD4" w:rsidP="005B7CD4">
      <w:pPr>
        <w:pStyle w:val="Sinespaciado"/>
        <w:jc w:val="center"/>
        <w:rPr>
          <w:rFonts w:asciiTheme="majorHAnsi" w:hAnsiTheme="majorHAnsi"/>
          <w:sz w:val="18"/>
          <w:szCs w:val="18"/>
          <w:lang w:val="es-MX"/>
        </w:rPr>
      </w:pPr>
      <w:r w:rsidRPr="00865353">
        <w:rPr>
          <w:rFonts w:asciiTheme="majorHAnsi" w:hAnsiTheme="majorHAnsi"/>
          <w:sz w:val="18"/>
          <w:szCs w:val="18"/>
          <w:lang w:val="es-MX"/>
        </w:rPr>
        <w:t>JARDIN DE INFANTES (6</w:t>
      </w:r>
      <w:r>
        <w:rPr>
          <w:rFonts w:asciiTheme="majorHAnsi" w:hAnsiTheme="majorHAnsi"/>
          <w:w w:val="97"/>
          <w:sz w:val="18"/>
          <w:szCs w:val="18"/>
          <w:lang w:val="es-MX"/>
        </w:rPr>
        <w:t>0% de Subvención Estatal)</w:t>
      </w:r>
    </w:p>
    <w:p w:rsidR="005B7CD4" w:rsidRPr="00865353" w:rsidRDefault="005B7CD4" w:rsidP="005B7CD4">
      <w:pPr>
        <w:pStyle w:val="Sinespaciado"/>
        <w:jc w:val="center"/>
        <w:rPr>
          <w:rFonts w:asciiTheme="majorHAnsi" w:hAnsiTheme="majorHAnsi"/>
          <w:sz w:val="18"/>
          <w:szCs w:val="18"/>
          <w:lang w:val="es-MX"/>
        </w:rPr>
      </w:pPr>
      <w:r w:rsidRPr="00865353">
        <w:rPr>
          <w:rFonts w:asciiTheme="majorHAnsi" w:hAnsiTheme="majorHAnsi"/>
          <w:sz w:val="18"/>
          <w:szCs w:val="18"/>
          <w:lang w:val="es-MX"/>
        </w:rPr>
        <w:t>ESCUELA PRIMARIA (6</w:t>
      </w:r>
      <w:r w:rsidRPr="00865353">
        <w:rPr>
          <w:rFonts w:asciiTheme="majorHAnsi" w:hAnsiTheme="majorHAnsi"/>
          <w:w w:val="97"/>
          <w:sz w:val="18"/>
          <w:szCs w:val="18"/>
          <w:lang w:val="es-MX"/>
        </w:rPr>
        <w:t>0% de Subvención Estatal)</w:t>
      </w:r>
      <w:r w:rsidRPr="00865353">
        <w:rPr>
          <w:rFonts w:asciiTheme="majorHAnsi" w:hAnsiTheme="majorHAnsi"/>
          <w:sz w:val="18"/>
          <w:szCs w:val="18"/>
          <w:lang w:val="es-MX"/>
        </w:rPr>
        <w:t xml:space="preserve"> - </w:t>
      </w:r>
      <w:r w:rsidRPr="00865353">
        <w:rPr>
          <w:rFonts w:asciiTheme="majorHAnsi" w:hAnsiTheme="majorHAnsi"/>
          <w:w w:val="97"/>
          <w:sz w:val="18"/>
          <w:szCs w:val="18"/>
          <w:lang w:val="es-MX"/>
        </w:rPr>
        <w:t>ESCUELA SECUNDARIA (60% de Subvención Estatal)</w:t>
      </w:r>
    </w:p>
    <w:p w:rsidR="005B7CD4" w:rsidRPr="00865353" w:rsidRDefault="005B7CD4" w:rsidP="005B7CD4">
      <w:pPr>
        <w:pStyle w:val="Sinespaciado"/>
        <w:rPr>
          <w:rFonts w:asciiTheme="majorHAnsi" w:hAnsiTheme="majorHAnsi"/>
          <w:lang w:val="es-MX"/>
        </w:rPr>
      </w:pPr>
    </w:p>
    <w:p w:rsidR="005B7CD4" w:rsidRDefault="005B7CD4" w:rsidP="005B7CD4">
      <w:pPr>
        <w:pStyle w:val="Sinespaciado"/>
        <w:jc w:val="center"/>
        <w:rPr>
          <w:rFonts w:ascii="Arial" w:hAnsi="Arial" w:cs="Arial"/>
          <w:b/>
          <w:szCs w:val="24"/>
        </w:rPr>
      </w:pPr>
    </w:p>
    <w:p w:rsidR="005B7CD4" w:rsidRPr="00865353" w:rsidRDefault="005B7CD4" w:rsidP="005B7CD4">
      <w:pPr>
        <w:pStyle w:val="Sinespaciado"/>
        <w:jc w:val="center"/>
        <w:rPr>
          <w:rFonts w:ascii="Arial" w:hAnsi="Arial" w:cs="Arial"/>
          <w:b/>
          <w:szCs w:val="24"/>
        </w:rPr>
      </w:pPr>
      <w:r w:rsidRPr="00865353">
        <w:rPr>
          <w:rFonts w:ascii="Arial" w:hAnsi="Arial" w:cs="Arial"/>
          <w:b/>
          <w:szCs w:val="24"/>
        </w:rPr>
        <w:t xml:space="preserve">COMUNICACIÓN ADMINISTRATIVA Nº </w:t>
      </w:r>
      <w:r w:rsidR="00DD7106">
        <w:rPr>
          <w:rFonts w:ascii="Arial" w:hAnsi="Arial" w:cs="Arial"/>
          <w:b/>
          <w:szCs w:val="24"/>
        </w:rPr>
        <w:t>4</w:t>
      </w:r>
      <w:r w:rsidRPr="00865353">
        <w:rPr>
          <w:rFonts w:ascii="Arial" w:hAnsi="Arial" w:cs="Arial"/>
          <w:b/>
          <w:szCs w:val="24"/>
        </w:rPr>
        <w:t xml:space="preserve"> / 202</w:t>
      </w:r>
      <w:r>
        <w:rPr>
          <w:rFonts w:ascii="Arial" w:hAnsi="Arial" w:cs="Arial"/>
          <w:b/>
          <w:szCs w:val="24"/>
        </w:rPr>
        <w:t>4</w:t>
      </w:r>
    </w:p>
    <w:p w:rsidR="005B7CD4" w:rsidRPr="00865353" w:rsidRDefault="005B7CD4" w:rsidP="005B7CD4">
      <w:pPr>
        <w:pStyle w:val="Ttulo7"/>
        <w:jc w:val="right"/>
        <w:rPr>
          <w:rFonts w:eastAsia="Times New Roman"/>
          <w:i w:val="0"/>
          <w:lang w:val="es-ES" w:eastAsia="en-US"/>
        </w:rPr>
      </w:pPr>
      <w:r w:rsidRPr="00865353">
        <w:rPr>
          <w:rFonts w:eastAsia="Times New Roman"/>
          <w:i w:val="0"/>
          <w:lang w:val="es-ES" w:eastAsia="en-US"/>
        </w:rPr>
        <w:t xml:space="preserve">Mar del Plata, </w:t>
      </w:r>
      <w:r w:rsidR="00DD7106">
        <w:rPr>
          <w:rFonts w:eastAsia="Times New Roman"/>
          <w:i w:val="0"/>
          <w:lang w:val="es-ES" w:eastAsia="en-US"/>
        </w:rPr>
        <w:t>31</w:t>
      </w:r>
      <w:r w:rsidRPr="00865353">
        <w:rPr>
          <w:rFonts w:eastAsia="Times New Roman"/>
          <w:i w:val="0"/>
          <w:lang w:val="es-ES" w:eastAsia="en-US"/>
        </w:rPr>
        <w:t xml:space="preserve"> de </w:t>
      </w:r>
      <w:r w:rsidR="00DD7106">
        <w:rPr>
          <w:rFonts w:eastAsia="Times New Roman"/>
          <w:i w:val="0"/>
          <w:lang w:val="es-ES" w:eastAsia="en-US"/>
        </w:rPr>
        <w:t>mayo</w:t>
      </w:r>
      <w:r>
        <w:rPr>
          <w:rFonts w:eastAsia="Times New Roman"/>
          <w:i w:val="0"/>
          <w:lang w:val="es-ES" w:eastAsia="en-US"/>
        </w:rPr>
        <w:t xml:space="preserve"> </w:t>
      </w:r>
      <w:r w:rsidRPr="00865353">
        <w:rPr>
          <w:rFonts w:eastAsia="Times New Roman"/>
          <w:i w:val="0"/>
          <w:lang w:val="es-ES" w:eastAsia="en-US"/>
        </w:rPr>
        <w:t>de 2024</w:t>
      </w:r>
    </w:p>
    <w:p w:rsidR="005B7CD4" w:rsidRPr="00865353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865353">
        <w:rPr>
          <w:rFonts w:eastAsia="Times New Roman"/>
          <w:i w:val="0"/>
          <w:lang w:val="es-ES" w:eastAsia="en-US"/>
        </w:rPr>
        <w:t>Estimadas Familias,</w:t>
      </w:r>
    </w:p>
    <w:p w:rsidR="005B7CD4" w:rsidRPr="00865353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865353">
        <w:rPr>
          <w:rFonts w:eastAsia="Times New Roman"/>
          <w:i w:val="0"/>
          <w:lang w:val="es-ES" w:eastAsia="en-US"/>
        </w:rPr>
        <w:t xml:space="preserve">Esperando se encuentren muy bien, nos dirigimos a Uds. con el fin de comunicarles los valores de la </w:t>
      </w:r>
      <w:r w:rsidR="00DD7106">
        <w:rPr>
          <w:rFonts w:eastAsia="Times New Roman"/>
          <w:i w:val="0"/>
          <w:lang w:val="es-ES" w:eastAsia="en-US"/>
        </w:rPr>
        <w:t>cuota N°4</w:t>
      </w:r>
      <w:r w:rsidRPr="00865353">
        <w:rPr>
          <w:rFonts w:eastAsia="Times New Roman"/>
          <w:i w:val="0"/>
          <w:lang w:val="es-ES" w:eastAsia="en-US"/>
        </w:rPr>
        <w:t xml:space="preserve">, correspondiente al mes de </w:t>
      </w:r>
      <w:r w:rsidR="00DD7106">
        <w:rPr>
          <w:rFonts w:eastAsia="Times New Roman"/>
          <w:i w:val="0"/>
          <w:lang w:val="es-ES" w:eastAsia="en-US"/>
        </w:rPr>
        <w:t>junio</w:t>
      </w:r>
      <w:r>
        <w:rPr>
          <w:rFonts w:eastAsia="Times New Roman"/>
          <w:i w:val="0"/>
          <w:lang w:val="es-ES" w:eastAsia="en-US"/>
        </w:rPr>
        <w:t xml:space="preserve"> 2024.</w:t>
      </w:r>
    </w:p>
    <w:p w:rsidR="005B7CD4" w:rsidRPr="00CC5DD2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CC5DD2">
        <w:rPr>
          <w:rFonts w:eastAsia="Times New Roman"/>
          <w:i w:val="0"/>
          <w:lang w:val="es-ES" w:eastAsia="en-US"/>
        </w:rPr>
        <w:t>A través de la Providencia 2024-</w:t>
      </w:r>
      <w:r w:rsidR="00DD7106">
        <w:rPr>
          <w:rFonts w:eastAsia="Times New Roman"/>
          <w:i w:val="0"/>
          <w:lang w:val="es-ES" w:eastAsia="en-US"/>
        </w:rPr>
        <w:t>18362567</w:t>
      </w:r>
      <w:r w:rsidRPr="00CC5DD2">
        <w:rPr>
          <w:rFonts w:eastAsia="Times New Roman"/>
          <w:i w:val="0"/>
          <w:lang w:val="es-ES" w:eastAsia="en-US"/>
        </w:rPr>
        <w:t xml:space="preserve">, la Dirección General de Cultura y Educación estableció los valores que regirán desde el mes de </w:t>
      </w:r>
      <w:r w:rsidR="00DD7106">
        <w:rPr>
          <w:rFonts w:eastAsia="Times New Roman"/>
          <w:i w:val="0"/>
          <w:lang w:val="es-ES" w:eastAsia="en-US"/>
        </w:rPr>
        <w:t>junio</w:t>
      </w:r>
      <w:r w:rsidRPr="00CC5DD2">
        <w:rPr>
          <w:rFonts w:eastAsia="Times New Roman"/>
          <w:i w:val="0"/>
          <w:lang w:val="es-ES" w:eastAsia="en-US"/>
        </w:rPr>
        <w:t xml:space="preserve">, </w:t>
      </w:r>
      <w:r w:rsidRPr="0097552A">
        <w:rPr>
          <w:rFonts w:eastAsia="Times New Roman"/>
          <w:i w:val="0"/>
          <w:lang w:val="es-ES" w:eastAsia="en-US"/>
        </w:rPr>
        <w:t xml:space="preserve">en línea con el aumento de sueldos docentes y no docentes ya otorgados para </w:t>
      </w:r>
      <w:r w:rsidR="0097552A" w:rsidRPr="0097552A">
        <w:rPr>
          <w:rFonts w:eastAsia="Times New Roman"/>
          <w:i w:val="0"/>
          <w:lang w:val="es-ES" w:eastAsia="en-US"/>
        </w:rPr>
        <w:t>mayo</w:t>
      </w:r>
      <w:r w:rsidRPr="0097552A">
        <w:rPr>
          <w:rFonts w:eastAsia="Times New Roman"/>
          <w:i w:val="0"/>
          <w:lang w:val="es-ES" w:eastAsia="en-US"/>
        </w:rPr>
        <w:t>.</w:t>
      </w:r>
    </w:p>
    <w:p w:rsidR="005B7CD4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031571">
        <w:rPr>
          <w:rFonts w:eastAsia="Times New Roman"/>
          <w:i w:val="0"/>
          <w:lang w:val="es-ES" w:eastAsia="en-US"/>
        </w:rPr>
        <w:t>Recordamos que es condición estar al día con los aranceles mensuales para mantener el descuento general. Resulta indispensable acompañarse entre escuela y familia, por ello pedimos siempre estar comunicados con la Administración ante dificultades en el pago de los aranceles.</w:t>
      </w:r>
    </w:p>
    <w:p w:rsidR="005B7CD4" w:rsidRDefault="005B7CD4" w:rsidP="005B7CD4">
      <w:pPr>
        <w:rPr>
          <w:rFonts w:asciiTheme="majorHAnsi" w:eastAsia="Times New Roman" w:hAnsiTheme="majorHAnsi" w:cstheme="majorBidi"/>
          <w:iCs/>
          <w:color w:val="404040" w:themeColor="text1" w:themeTint="BF"/>
          <w:lang w:val="es-ES" w:eastAsia="en-US"/>
        </w:rPr>
      </w:pPr>
    </w:p>
    <w:p w:rsidR="005B7CD4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  <w:r w:rsidRPr="00865353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 xml:space="preserve">Arancel </w:t>
      </w:r>
      <w:proofErr w:type="gramStart"/>
      <w:r w:rsidR="00DD7106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>Junio</w:t>
      </w:r>
      <w:proofErr w:type="gramEnd"/>
      <w:r w:rsidRPr="00865353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 xml:space="preserve"> 2024</w:t>
      </w:r>
    </w:p>
    <w:p w:rsidR="005B7CD4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tbl>
      <w:tblPr>
        <w:tblW w:w="7495" w:type="dxa"/>
        <w:tblInd w:w="11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01"/>
        <w:gridCol w:w="2494"/>
      </w:tblGrid>
      <w:tr w:rsidR="005B7CD4" w:rsidRPr="00865353" w:rsidTr="000C4018">
        <w:trPr>
          <w:trHeight w:val="315"/>
        </w:trPr>
        <w:tc>
          <w:tcPr>
            <w:tcW w:w="5001" w:type="dxa"/>
            <w:tcBorders>
              <w:bottom w:val="double" w:sz="6" w:space="0" w:color="auto"/>
              <w:right w:val="double" w:sz="6" w:space="0" w:color="auto"/>
            </w:tcBorders>
          </w:tcPr>
          <w:p w:rsidR="005B7CD4" w:rsidRPr="00865353" w:rsidRDefault="005B7CD4" w:rsidP="000C4018">
            <w:pPr>
              <w:pStyle w:val="Sinespaciado"/>
              <w:jc w:val="center"/>
              <w:rPr>
                <w:rFonts w:asciiTheme="majorHAnsi" w:hAnsiTheme="majorHAnsi"/>
                <w:b/>
                <w:lang w:val="es-MX"/>
              </w:rPr>
            </w:pPr>
            <w:r w:rsidRPr="00865353">
              <w:rPr>
                <w:rFonts w:asciiTheme="majorHAnsi" w:hAnsiTheme="majorHAnsi"/>
                <w:b/>
                <w:lang w:val="es-MX"/>
              </w:rPr>
              <w:t>NIVEL / CICLO</w:t>
            </w:r>
          </w:p>
        </w:tc>
        <w:tc>
          <w:tcPr>
            <w:tcW w:w="2494" w:type="dxa"/>
            <w:tcBorders>
              <w:bottom w:val="double" w:sz="6" w:space="0" w:color="auto"/>
            </w:tcBorders>
          </w:tcPr>
          <w:p w:rsidR="005B7CD4" w:rsidRPr="00865353" w:rsidRDefault="005B7CD4" w:rsidP="00DD7106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  <w:r w:rsidRPr="00865353">
              <w:rPr>
                <w:rFonts w:asciiTheme="majorHAnsi" w:hAnsiTheme="majorHAnsi"/>
                <w:b/>
              </w:rPr>
              <w:t>ARANCEL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DD7106">
              <w:rPr>
                <w:rFonts w:asciiTheme="majorHAnsi" w:hAnsiTheme="majorHAnsi"/>
                <w:b/>
              </w:rPr>
              <w:t>JUNIO</w:t>
            </w:r>
            <w:r w:rsidRPr="00865353">
              <w:rPr>
                <w:rFonts w:asciiTheme="majorHAnsi" w:hAnsiTheme="majorHAnsi"/>
                <w:b/>
              </w:rPr>
              <w:t xml:space="preserve"> 202</w:t>
            </w:r>
            <w:r>
              <w:rPr>
                <w:rFonts w:asciiTheme="majorHAnsi" w:hAnsiTheme="majorHAnsi"/>
                <w:b/>
              </w:rPr>
              <w:t>4</w:t>
            </w:r>
          </w:p>
        </w:tc>
      </w:tr>
      <w:tr w:rsidR="005B7CD4" w:rsidRPr="00865353" w:rsidTr="000C4018">
        <w:trPr>
          <w:trHeight w:val="350"/>
        </w:trPr>
        <w:tc>
          <w:tcPr>
            <w:tcW w:w="5001" w:type="dxa"/>
            <w:tcBorders>
              <w:right w:val="double" w:sz="6" w:space="0" w:color="auto"/>
            </w:tcBorders>
          </w:tcPr>
          <w:p w:rsidR="005B7CD4" w:rsidRPr="00865353" w:rsidRDefault="005B7CD4" w:rsidP="000C4018">
            <w:pPr>
              <w:pStyle w:val="Sinespaciado"/>
              <w:jc w:val="both"/>
              <w:rPr>
                <w:rFonts w:asciiTheme="majorHAnsi" w:hAnsiTheme="majorHAnsi"/>
                <w:lang w:val="es-MX"/>
              </w:rPr>
            </w:pPr>
            <w:r w:rsidRPr="00865353">
              <w:rPr>
                <w:rFonts w:asciiTheme="majorHAnsi" w:hAnsiTheme="majorHAnsi"/>
                <w:lang w:val="es-MX"/>
              </w:rPr>
              <w:t xml:space="preserve">JARDÍN DE INFANTES (Salas de 3-4-5 años) </w:t>
            </w:r>
          </w:p>
        </w:tc>
        <w:tc>
          <w:tcPr>
            <w:tcW w:w="2494" w:type="dxa"/>
          </w:tcPr>
          <w:p w:rsidR="005B7CD4" w:rsidRPr="00865353" w:rsidRDefault="005B7CD4" w:rsidP="00DD7106">
            <w:pPr>
              <w:pStyle w:val="Sinespaciado"/>
              <w:jc w:val="center"/>
              <w:rPr>
                <w:rFonts w:asciiTheme="majorHAnsi" w:hAnsiTheme="majorHAnsi"/>
                <w:bCs/>
              </w:rPr>
            </w:pPr>
            <w:r w:rsidRPr="00865353">
              <w:rPr>
                <w:rFonts w:asciiTheme="majorHAnsi" w:hAnsiTheme="majorHAnsi"/>
                <w:bCs/>
              </w:rPr>
              <w:t>$</w:t>
            </w:r>
            <w:r w:rsidR="00DD7106">
              <w:rPr>
                <w:rFonts w:asciiTheme="majorHAnsi" w:hAnsiTheme="majorHAnsi"/>
                <w:bCs/>
              </w:rPr>
              <w:t>110.955</w:t>
            </w:r>
          </w:p>
        </w:tc>
      </w:tr>
      <w:tr w:rsidR="005B7CD4" w:rsidRPr="00865353" w:rsidTr="000C4018">
        <w:trPr>
          <w:trHeight w:val="355"/>
        </w:trPr>
        <w:tc>
          <w:tcPr>
            <w:tcW w:w="5001" w:type="dxa"/>
            <w:tcBorders>
              <w:right w:val="double" w:sz="6" w:space="0" w:color="auto"/>
            </w:tcBorders>
          </w:tcPr>
          <w:p w:rsidR="005B7CD4" w:rsidRPr="00865353" w:rsidRDefault="005B7CD4" w:rsidP="000C4018">
            <w:pPr>
              <w:pStyle w:val="Sinespaciado"/>
              <w:jc w:val="both"/>
              <w:rPr>
                <w:rFonts w:asciiTheme="majorHAnsi" w:hAnsiTheme="majorHAnsi"/>
                <w:lang w:val="es-MX"/>
              </w:rPr>
            </w:pPr>
            <w:r w:rsidRPr="00865353">
              <w:rPr>
                <w:rFonts w:asciiTheme="majorHAnsi" w:hAnsiTheme="majorHAnsi"/>
                <w:lang w:val="es-MX"/>
              </w:rPr>
              <w:t>NIVEL PRIMARIO (1º a 6º año)</w:t>
            </w:r>
          </w:p>
        </w:tc>
        <w:tc>
          <w:tcPr>
            <w:tcW w:w="2494" w:type="dxa"/>
          </w:tcPr>
          <w:p w:rsidR="005B7CD4" w:rsidRPr="00865353" w:rsidRDefault="005B7CD4" w:rsidP="00DD7106">
            <w:pPr>
              <w:pStyle w:val="Sinespaciado"/>
              <w:jc w:val="center"/>
              <w:rPr>
                <w:rFonts w:asciiTheme="majorHAnsi" w:hAnsiTheme="majorHAnsi"/>
                <w:bCs/>
              </w:rPr>
            </w:pPr>
            <w:r w:rsidRPr="00865353">
              <w:rPr>
                <w:rFonts w:asciiTheme="majorHAnsi" w:hAnsiTheme="majorHAnsi"/>
                <w:bCs/>
              </w:rPr>
              <w:t>$</w:t>
            </w:r>
            <w:r w:rsidR="00DD7106">
              <w:rPr>
                <w:rFonts w:asciiTheme="majorHAnsi" w:hAnsiTheme="majorHAnsi"/>
                <w:bCs/>
              </w:rPr>
              <w:t>115.635</w:t>
            </w:r>
          </w:p>
        </w:tc>
      </w:tr>
      <w:tr w:rsidR="005B7CD4" w:rsidRPr="00865353" w:rsidTr="000C4018">
        <w:trPr>
          <w:trHeight w:val="338"/>
        </w:trPr>
        <w:tc>
          <w:tcPr>
            <w:tcW w:w="5001" w:type="dxa"/>
            <w:tcBorders>
              <w:right w:val="double" w:sz="6" w:space="0" w:color="auto"/>
            </w:tcBorders>
          </w:tcPr>
          <w:p w:rsidR="005B7CD4" w:rsidRPr="00865353" w:rsidRDefault="005B7CD4" w:rsidP="000C4018">
            <w:pPr>
              <w:pStyle w:val="Sinespaciado"/>
              <w:jc w:val="both"/>
              <w:rPr>
                <w:rFonts w:asciiTheme="majorHAnsi" w:hAnsiTheme="majorHAnsi"/>
                <w:lang w:val="es-MX"/>
              </w:rPr>
            </w:pPr>
            <w:r w:rsidRPr="00865353">
              <w:rPr>
                <w:rFonts w:asciiTheme="majorHAnsi" w:hAnsiTheme="majorHAnsi"/>
                <w:lang w:val="es-MX"/>
              </w:rPr>
              <w:t>NIVEL SECUNDARIO (1° a 6° año)</w:t>
            </w:r>
          </w:p>
        </w:tc>
        <w:tc>
          <w:tcPr>
            <w:tcW w:w="2494" w:type="dxa"/>
          </w:tcPr>
          <w:p w:rsidR="005B7CD4" w:rsidRPr="00865353" w:rsidRDefault="005B7CD4" w:rsidP="00DD7106">
            <w:pPr>
              <w:pStyle w:val="Sinespaciado"/>
              <w:jc w:val="center"/>
              <w:rPr>
                <w:rFonts w:asciiTheme="majorHAnsi" w:hAnsiTheme="majorHAnsi"/>
                <w:bCs/>
              </w:rPr>
            </w:pPr>
            <w:r w:rsidRPr="00865353">
              <w:rPr>
                <w:rFonts w:asciiTheme="majorHAnsi" w:hAnsiTheme="majorHAnsi"/>
                <w:bCs/>
              </w:rPr>
              <w:t>$</w:t>
            </w:r>
            <w:r w:rsidR="00DD7106">
              <w:rPr>
                <w:rFonts w:asciiTheme="majorHAnsi" w:hAnsiTheme="majorHAnsi"/>
                <w:bCs/>
              </w:rPr>
              <w:t>135.172</w:t>
            </w:r>
          </w:p>
        </w:tc>
      </w:tr>
    </w:tbl>
    <w:p w:rsidR="005B7CD4" w:rsidRPr="00865353" w:rsidRDefault="005B7CD4" w:rsidP="005B7CD4">
      <w:pPr>
        <w:jc w:val="right"/>
        <w:rPr>
          <w:rFonts w:asciiTheme="majorHAnsi" w:eastAsia="Times New Roman" w:hAnsiTheme="majorHAnsi" w:cstheme="majorBidi"/>
          <w:iCs/>
          <w:color w:val="404040" w:themeColor="text1" w:themeTint="BF"/>
          <w:lang w:val="es-ES" w:eastAsia="en-US"/>
        </w:rPr>
      </w:pPr>
      <w:r>
        <w:rPr>
          <w:rFonts w:asciiTheme="majorHAnsi" w:eastAsia="Calibri" w:hAnsiTheme="majorHAnsi" w:cs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CA9F9" wp14:editId="0711A913">
                <wp:simplePos x="0" y="0"/>
                <wp:positionH relativeFrom="column">
                  <wp:posOffset>1599565</wp:posOffset>
                </wp:positionH>
                <wp:positionV relativeFrom="paragraph">
                  <wp:posOffset>139065</wp:posOffset>
                </wp:positionV>
                <wp:extent cx="2859405" cy="30734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5203" id="Rectangle 3" o:spid="_x0000_s1026" style="position:absolute;margin-left:125.95pt;margin-top:10.95pt;width:225.1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lpeQIAAPw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" filled="f" strokeweight="1.5pt"/>
            </w:pict>
          </mc:Fallback>
        </mc:AlternateContent>
      </w:r>
    </w:p>
    <w:p w:rsidR="005B7CD4" w:rsidRDefault="00E94819" w:rsidP="005B7CD4">
      <w:pPr>
        <w:jc w:val="center"/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</w:pPr>
      <w:r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 xml:space="preserve">                     </w:t>
      </w:r>
      <w:r w:rsidR="005B7CD4" w:rsidRPr="00865353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 xml:space="preserve">VENCIMIENTO </w:t>
      </w:r>
      <w:r w:rsidR="005B7CD4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>10</w:t>
      </w:r>
      <w:r w:rsidR="005B7CD4" w:rsidRPr="00865353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>/0</w:t>
      </w:r>
      <w:r w:rsidR="00DD7106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>6</w:t>
      </w:r>
      <w:r w:rsidR="005B7CD4" w:rsidRPr="00865353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>/2024</w:t>
      </w:r>
    </w:p>
    <w:p w:rsidR="005B7CD4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p w:rsidR="005B7CD4" w:rsidRDefault="005B7CD4" w:rsidP="005B7CD4">
      <w:pPr>
        <w:jc w:val="center"/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p w:rsidR="005B7CD4" w:rsidRDefault="00DD7106" w:rsidP="005B7CD4">
      <w:pPr>
        <w:jc w:val="center"/>
        <w:rPr>
          <w:rFonts w:eastAsia="Times New Roman"/>
          <w:i/>
          <w:noProof/>
          <w:lang w:eastAsia="en-US"/>
        </w:rPr>
      </w:pPr>
      <w:r>
        <w:rPr>
          <w:rFonts w:eastAsia="Times New Roman"/>
          <w:i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280670</wp:posOffset>
            </wp:positionV>
            <wp:extent cx="4733925" cy="1847850"/>
            <wp:effectExtent l="0" t="0" r="9525" b="0"/>
            <wp:wrapTopAndBottom/>
            <wp:docPr id="2" name="Imagen 2" descr="C:\Users\MATEO\Downloads\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O\Downloads\image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819" w:rsidRPr="00E94819"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  <w:t xml:space="preserve">                  </w:t>
      </w:r>
      <w:r w:rsidR="005B7CD4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>Composición del Arancel</w:t>
      </w:r>
    </w:p>
    <w:p w:rsidR="005B7CD4" w:rsidRDefault="005B7CD4" w:rsidP="005B7CD4">
      <w:pPr>
        <w:jc w:val="center"/>
        <w:rPr>
          <w:rFonts w:eastAsia="Times New Roman"/>
          <w:i/>
          <w:noProof/>
          <w:lang w:eastAsia="en-US"/>
        </w:rPr>
      </w:pPr>
    </w:p>
    <w:p w:rsidR="005B7CD4" w:rsidRDefault="005B7CD4" w:rsidP="005B7CD4">
      <w:pPr>
        <w:jc w:val="center"/>
        <w:rPr>
          <w:rFonts w:asciiTheme="majorHAnsi" w:eastAsia="Times New Roman" w:hAnsiTheme="majorHAnsi" w:cstheme="majorBidi"/>
          <w:b/>
          <w:iCs/>
          <w:color w:val="404040" w:themeColor="text1" w:themeTint="BF"/>
          <w:lang w:val="es-ES" w:eastAsia="en-US"/>
        </w:rPr>
      </w:pPr>
    </w:p>
    <w:p w:rsidR="005B7CD4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</w:p>
    <w:p w:rsidR="00DD7106" w:rsidRDefault="00DD7106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p w:rsidR="001515DF" w:rsidRDefault="001515DF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p w:rsidR="005B7CD4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  <w: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lastRenderedPageBreak/>
        <w:br w:type="textWrapping" w:clear="all"/>
      </w:r>
      <w:r w:rsidRPr="003B4411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>Conceptos Facturados junto al Arancel</w:t>
      </w:r>
    </w:p>
    <w:p w:rsidR="001515DF" w:rsidRDefault="001515DF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</w:p>
    <w:p w:rsidR="005B7CD4" w:rsidRPr="0074776C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  <w:bookmarkStart w:id="0" w:name="_GoBack"/>
      <w:bookmarkEnd w:id="0"/>
      <w:r w:rsidRPr="003B4411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>Nivel Primario</w:t>
      </w:r>
    </w:p>
    <w:p w:rsidR="005B7CD4" w:rsidRPr="00840914" w:rsidRDefault="005B7CD4" w:rsidP="005B7CD4">
      <w:pPr>
        <w:pStyle w:val="Ttulo7"/>
        <w:numPr>
          <w:ilvl w:val="0"/>
          <w:numId w:val="1"/>
        </w:numPr>
        <w:jc w:val="both"/>
        <w:rPr>
          <w:rFonts w:eastAsia="Times New Roman"/>
          <w:i w:val="0"/>
          <w:sz w:val="20"/>
          <w:lang w:val="es-ES" w:eastAsia="en-US"/>
        </w:rPr>
      </w:pPr>
      <w:r>
        <w:rPr>
          <w:rFonts w:eastAsia="Times New Roman"/>
          <w:i w:val="0"/>
          <w:sz w:val="20"/>
          <w:lang w:val="es-ES" w:eastAsia="en-US"/>
        </w:rPr>
        <w:t>Alumnos de 3ro</w:t>
      </w:r>
      <w:r w:rsidRPr="003B4411">
        <w:rPr>
          <w:rFonts w:eastAsia="Times New Roman"/>
          <w:i w:val="0"/>
          <w:sz w:val="20"/>
          <w:lang w:val="es-ES" w:eastAsia="en-US"/>
        </w:rPr>
        <w:t xml:space="preserve"> A y B, se factura</w:t>
      </w:r>
      <w:r w:rsidR="00C072CF">
        <w:rPr>
          <w:rFonts w:eastAsia="Times New Roman"/>
          <w:i w:val="0"/>
          <w:sz w:val="20"/>
          <w:lang w:val="es-ES" w:eastAsia="en-US"/>
        </w:rPr>
        <w:t xml:space="preserve"> junto al arancel mensual</w:t>
      </w:r>
      <w:r w:rsidRPr="003B4411">
        <w:rPr>
          <w:rFonts w:eastAsia="Times New Roman"/>
          <w:i w:val="0"/>
          <w:sz w:val="20"/>
          <w:lang w:val="es-ES" w:eastAsia="en-US"/>
        </w:rPr>
        <w:t xml:space="preserve"> </w:t>
      </w:r>
      <w:r w:rsidR="00DD4AA9">
        <w:rPr>
          <w:rFonts w:eastAsia="Times New Roman"/>
          <w:i w:val="0"/>
          <w:sz w:val="20"/>
          <w:lang w:val="es-ES" w:eastAsia="en-US"/>
        </w:rPr>
        <w:t xml:space="preserve">el </w:t>
      </w:r>
      <w:proofErr w:type="spellStart"/>
      <w:r w:rsidR="00DD4AA9">
        <w:rPr>
          <w:rFonts w:eastAsia="Times New Roman"/>
          <w:i w:val="0"/>
          <w:sz w:val="20"/>
          <w:lang w:val="es-ES" w:eastAsia="en-US"/>
        </w:rPr>
        <w:t>city</w:t>
      </w:r>
      <w:proofErr w:type="spellEnd"/>
      <w:r w:rsidR="00DD4AA9">
        <w:rPr>
          <w:rFonts w:eastAsia="Times New Roman"/>
          <w:i w:val="0"/>
          <w:sz w:val="20"/>
          <w:lang w:val="es-ES" w:eastAsia="en-US"/>
        </w:rPr>
        <w:t xml:space="preserve"> tour, por un valor de $32</w:t>
      </w:r>
      <w:r>
        <w:rPr>
          <w:rFonts w:eastAsia="Times New Roman"/>
          <w:i w:val="0"/>
          <w:sz w:val="20"/>
          <w:lang w:val="es-ES" w:eastAsia="en-US"/>
        </w:rPr>
        <w:t>00</w:t>
      </w:r>
      <w:r w:rsidRPr="003B4411">
        <w:rPr>
          <w:rFonts w:eastAsia="Times New Roman"/>
          <w:i w:val="0"/>
          <w:sz w:val="20"/>
          <w:lang w:val="es-ES" w:eastAsia="en-US"/>
        </w:rPr>
        <w:t xml:space="preserve"> realizada el día </w:t>
      </w:r>
      <w:r w:rsidR="00DD4AA9">
        <w:rPr>
          <w:rFonts w:eastAsia="Times New Roman"/>
          <w:i w:val="0"/>
          <w:sz w:val="20"/>
          <w:lang w:val="es-ES" w:eastAsia="en-US"/>
        </w:rPr>
        <w:t>14</w:t>
      </w:r>
      <w:r w:rsidRPr="003B4411">
        <w:rPr>
          <w:rFonts w:eastAsia="Times New Roman"/>
          <w:i w:val="0"/>
          <w:sz w:val="20"/>
          <w:lang w:val="es-ES" w:eastAsia="en-US"/>
        </w:rPr>
        <w:t>/</w:t>
      </w:r>
      <w:r w:rsidR="00DD4AA9">
        <w:rPr>
          <w:rFonts w:eastAsia="Times New Roman"/>
          <w:i w:val="0"/>
          <w:sz w:val="20"/>
          <w:lang w:val="es-ES" w:eastAsia="en-US"/>
        </w:rPr>
        <w:t>5</w:t>
      </w:r>
      <w:r w:rsidRPr="003B4411">
        <w:rPr>
          <w:rFonts w:eastAsia="Times New Roman"/>
          <w:i w:val="0"/>
          <w:sz w:val="20"/>
          <w:lang w:val="es-ES" w:eastAsia="en-US"/>
        </w:rPr>
        <w:t>.</w:t>
      </w:r>
    </w:p>
    <w:p w:rsidR="005B7CD4" w:rsidRPr="005B7CD4" w:rsidRDefault="005B7CD4" w:rsidP="005B7CD4">
      <w:pPr>
        <w:rPr>
          <w:lang w:val="es-ES" w:eastAsia="en-US"/>
        </w:rPr>
      </w:pPr>
    </w:p>
    <w:p w:rsidR="00840991" w:rsidRDefault="005B7CD4" w:rsidP="005B7CD4">
      <w:pPr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</w:pPr>
      <w:r w:rsidRPr="003B4411">
        <w:rPr>
          <w:rFonts w:asciiTheme="majorHAnsi" w:eastAsia="Times New Roman" w:hAnsiTheme="majorHAnsi" w:cstheme="majorBidi"/>
          <w:b/>
          <w:iCs/>
          <w:color w:val="404040" w:themeColor="text1" w:themeTint="BF"/>
          <w:u w:val="single"/>
          <w:lang w:val="es-ES" w:eastAsia="en-US"/>
        </w:rPr>
        <w:t>Nivel Secundario</w:t>
      </w:r>
    </w:p>
    <w:p w:rsidR="00840991" w:rsidRPr="00840991" w:rsidRDefault="00840991" w:rsidP="00840991">
      <w:pPr>
        <w:pStyle w:val="Ttulo7"/>
        <w:numPr>
          <w:ilvl w:val="0"/>
          <w:numId w:val="2"/>
        </w:numPr>
        <w:jc w:val="both"/>
        <w:rPr>
          <w:rFonts w:eastAsia="Times New Roman"/>
          <w:i w:val="0"/>
          <w:sz w:val="20"/>
          <w:lang w:val="es-ES" w:eastAsia="en-US"/>
        </w:rPr>
      </w:pPr>
      <w:r>
        <w:rPr>
          <w:rFonts w:eastAsia="Times New Roman"/>
          <w:i w:val="0"/>
          <w:sz w:val="20"/>
          <w:lang w:val="es-ES" w:eastAsia="en-US"/>
        </w:rPr>
        <w:t>Alumnos de 3to se les factura en cuota separada al arancel mensual, la segunda cuota (total de 5) del viaje a Sierra de la ventana, a realizarse el día 12/8, por un monto de $83.000.</w:t>
      </w:r>
    </w:p>
    <w:p w:rsidR="005B7CD4" w:rsidRDefault="005B7CD4" w:rsidP="005B7CD4">
      <w:pPr>
        <w:pStyle w:val="Ttulo7"/>
        <w:numPr>
          <w:ilvl w:val="0"/>
          <w:numId w:val="2"/>
        </w:numPr>
        <w:jc w:val="both"/>
        <w:rPr>
          <w:rFonts w:eastAsia="Times New Roman"/>
          <w:i w:val="0"/>
          <w:sz w:val="20"/>
          <w:lang w:val="es-ES" w:eastAsia="en-US"/>
        </w:rPr>
      </w:pPr>
      <w:r>
        <w:rPr>
          <w:rFonts w:eastAsia="Times New Roman"/>
          <w:i w:val="0"/>
          <w:sz w:val="20"/>
          <w:lang w:val="es-ES" w:eastAsia="en-US"/>
        </w:rPr>
        <w:t xml:space="preserve">Alumnos de </w:t>
      </w:r>
      <w:r w:rsidR="00C072CF">
        <w:rPr>
          <w:rFonts w:eastAsia="Times New Roman"/>
          <w:i w:val="0"/>
          <w:sz w:val="20"/>
          <w:lang w:val="es-ES" w:eastAsia="en-US"/>
        </w:rPr>
        <w:t xml:space="preserve">4to A, se </w:t>
      </w:r>
      <w:proofErr w:type="gramStart"/>
      <w:r w:rsidR="00C072CF">
        <w:rPr>
          <w:rFonts w:eastAsia="Times New Roman"/>
          <w:i w:val="0"/>
          <w:sz w:val="20"/>
          <w:lang w:val="es-ES" w:eastAsia="en-US"/>
        </w:rPr>
        <w:t>les</w:t>
      </w:r>
      <w:proofErr w:type="gramEnd"/>
      <w:r w:rsidR="00C072CF">
        <w:rPr>
          <w:rFonts w:eastAsia="Times New Roman"/>
          <w:i w:val="0"/>
          <w:sz w:val="20"/>
          <w:lang w:val="es-ES" w:eastAsia="en-US"/>
        </w:rPr>
        <w:t xml:space="preserve"> factura junto al arancel mensual la primera cuota de la salida educativa a la reserva natural </w:t>
      </w:r>
      <w:proofErr w:type="spellStart"/>
      <w:r w:rsidR="00C072CF">
        <w:rPr>
          <w:rFonts w:eastAsia="Times New Roman"/>
          <w:i w:val="0"/>
          <w:sz w:val="20"/>
          <w:lang w:val="es-ES" w:eastAsia="en-US"/>
        </w:rPr>
        <w:t>Pai</w:t>
      </w:r>
      <w:proofErr w:type="spellEnd"/>
      <w:r w:rsidR="00C072CF">
        <w:rPr>
          <w:rFonts w:eastAsia="Times New Roman"/>
          <w:i w:val="0"/>
          <w:sz w:val="20"/>
          <w:lang w:val="es-ES" w:eastAsia="en-US"/>
        </w:rPr>
        <w:t xml:space="preserve"> Titi, por un monto de $4.000, de un total de dos cuotas.</w:t>
      </w:r>
    </w:p>
    <w:p w:rsidR="00D042E6" w:rsidRPr="00840991" w:rsidRDefault="00D042E6" w:rsidP="00840991">
      <w:pPr>
        <w:pStyle w:val="Ttulo7"/>
        <w:numPr>
          <w:ilvl w:val="0"/>
          <w:numId w:val="2"/>
        </w:numPr>
        <w:jc w:val="both"/>
        <w:rPr>
          <w:rFonts w:eastAsia="Times New Roman"/>
          <w:i w:val="0"/>
          <w:sz w:val="20"/>
          <w:lang w:val="es-ES" w:eastAsia="en-US"/>
        </w:rPr>
      </w:pPr>
      <w:r>
        <w:rPr>
          <w:rFonts w:eastAsia="Times New Roman"/>
          <w:i w:val="0"/>
          <w:sz w:val="20"/>
          <w:lang w:val="es-ES" w:eastAsia="en-US"/>
        </w:rPr>
        <w:t>Alumnos de 4to se les factura</w:t>
      </w:r>
      <w:r w:rsidR="00840991">
        <w:rPr>
          <w:rFonts w:eastAsia="Times New Roman"/>
          <w:i w:val="0"/>
          <w:sz w:val="20"/>
          <w:lang w:val="es-ES" w:eastAsia="en-US"/>
        </w:rPr>
        <w:t xml:space="preserve"> en cuota separada al arancel mensual,</w:t>
      </w:r>
      <w:r>
        <w:rPr>
          <w:rFonts w:eastAsia="Times New Roman"/>
          <w:i w:val="0"/>
          <w:sz w:val="20"/>
          <w:lang w:val="es-ES" w:eastAsia="en-US"/>
        </w:rPr>
        <w:t xml:space="preserve"> la segunda cuota </w:t>
      </w:r>
      <w:r w:rsidR="00840991">
        <w:rPr>
          <w:rFonts w:eastAsia="Times New Roman"/>
          <w:i w:val="0"/>
          <w:sz w:val="20"/>
          <w:lang w:val="es-ES" w:eastAsia="en-US"/>
        </w:rPr>
        <w:t xml:space="preserve">(total de 6) </w:t>
      </w:r>
      <w:r>
        <w:rPr>
          <w:rFonts w:eastAsia="Times New Roman"/>
          <w:i w:val="0"/>
          <w:sz w:val="20"/>
          <w:lang w:val="es-ES" w:eastAsia="en-US"/>
        </w:rPr>
        <w:t>del viaje a Mendoza a realizarse el día 8/9, por un monto de $150.000</w:t>
      </w:r>
      <w:r w:rsidR="00840991">
        <w:rPr>
          <w:rFonts w:eastAsia="Times New Roman"/>
          <w:i w:val="0"/>
          <w:sz w:val="20"/>
          <w:lang w:val="es-ES" w:eastAsia="en-US"/>
        </w:rPr>
        <w:t>.</w:t>
      </w:r>
    </w:p>
    <w:p w:rsidR="005B7CD4" w:rsidRDefault="005B7CD4" w:rsidP="005B7CD4">
      <w:pPr>
        <w:pStyle w:val="Ttulo7"/>
        <w:numPr>
          <w:ilvl w:val="0"/>
          <w:numId w:val="2"/>
        </w:numPr>
        <w:jc w:val="both"/>
        <w:rPr>
          <w:rFonts w:eastAsia="Times New Roman"/>
          <w:i w:val="0"/>
          <w:sz w:val="20"/>
          <w:lang w:val="es-ES" w:eastAsia="en-US"/>
        </w:rPr>
      </w:pPr>
      <w:r w:rsidRPr="003B4411">
        <w:rPr>
          <w:rFonts w:eastAsia="Times New Roman"/>
          <w:i w:val="0"/>
          <w:sz w:val="20"/>
          <w:lang w:val="es-ES" w:eastAsia="en-US"/>
        </w:rPr>
        <w:t xml:space="preserve">Alumnos de </w:t>
      </w:r>
      <w:r w:rsidR="00C072CF">
        <w:rPr>
          <w:rFonts w:eastAsia="Times New Roman"/>
          <w:i w:val="0"/>
          <w:sz w:val="20"/>
          <w:lang w:val="es-ES" w:eastAsia="en-US"/>
        </w:rPr>
        <w:t xml:space="preserve">4to B y C, se </w:t>
      </w:r>
      <w:proofErr w:type="gramStart"/>
      <w:r w:rsidR="00C072CF">
        <w:rPr>
          <w:rFonts w:eastAsia="Times New Roman"/>
          <w:i w:val="0"/>
          <w:sz w:val="20"/>
          <w:lang w:val="es-ES" w:eastAsia="en-US"/>
        </w:rPr>
        <w:t>les</w:t>
      </w:r>
      <w:proofErr w:type="gramEnd"/>
      <w:r w:rsidR="00C072CF">
        <w:rPr>
          <w:rFonts w:eastAsia="Times New Roman"/>
          <w:i w:val="0"/>
          <w:sz w:val="20"/>
          <w:lang w:val="es-ES" w:eastAsia="en-US"/>
        </w:rPr>
        <w:t xml:space="preserve"> factura junto al arancel mensual, la salida a la reserva natural del puerto, por un valor de $1800.</w:t>
      </w:r>
    </w:p>
    <w:p w:rsidR="000F304F" w:rsidRPr="001515DF" w:rsidRDefault="000F304F" w:rsidP="000F304F">
      <w:pPr>
        <w:pStyle w:val="Ttulo7"/>
        <w:numPr>
          <w:ilvl w:val="0"/>
          <w:numId w:val="2"/>
        </w:numPr>
        <w:jc w:val="both"/>
        <w:rPr>
          <w:rFonts w:eastAsia="Times New Roman"/>
          <w:sz w:val="20"/>
          <w:lang w:val="es-ES" w:eastAsia="en-US"/>
        </w:rPr>
      </w:pPr>
      <w:r w:rsidRPr="003B4411">
        <w:rPr>
          <w:rFonts w:eastAsia="Times New Roman"/>
          <w:i w:val="0"/>
          <w:sz w:val="20"/>
          <w:lang w:val="es-ES" w:eastAsia="en-US"/>
        </w:rPr>
        <w:t>Alumnos de Secundaria superior, se factura junto al arancel mensual el transporte a</w:t>
      </w:r>
      <w:r>
        <w:rPr>
          <w:rFonts w:eastAsia="Times New Roman"/>
          <w:i w:val="0"/>
          <w:sz w:val="20"/>
          <w:lang w:val="es-ES" w:eastAsia="en-US"/>
        </w:rPr>
        <w:t xml:space="preserve"> la villa, por un valor de $6000</w:t>
      </w:r>
      <w:r w:rsidRPr="003B4411">
        <w:rPr>
          <w:rFonts w:eastAsia="Times New Roman"/>
          <w:i w:val="0"/>
          <w:sz w:val="20"/>
          <w:lang w:val="es-ES" w:eastAsia="en-US"/>
        </w:rPr>
        <w:t>.</w:t>
      </w:r>
    </w:p>
    <w:p w:rsidR="005B7CD4" w:rsidRDefault="005B7CD4" w:rsidP="005B7CD4">
      <w:pPr>
        <w:pStyle w:val="Ttulo7"/>
        <w:jc w:val="both"/>
        <w:rPr>
          <w:rFonts w:eastAsia="Times New Roman"/>
          <w:b/>
          <w:i w:val="0"/>
          <w:lang w:val="es-ES" w:eastAsia="en-US"/>
        </w:rPr>
      </w:pPr>
      <w:r w:rsidRPr="009C2869">
        <w:rPr>
          <w:rFonts w:eastAsia="Times New Roman"/>
          <w:b/>
          <w:i w:val="0"/>
          <w:lang w:val="es-ES" w:eastAsia="en-US"/>
        </w:rPr>
        <w:t>Talleres Optativos de Contra Turno</w:t>
      </w:r>
    </w:p>
    <w:p w:rsidR="00C072CF" w:rsidRPr="001515DF" w:rsidRDefault="001515DF" w:rsidP="001515DF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C072CF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647700</wp:posOffset>
            </wp:positionV>
            <wp:extent cx="4363059" cy="943107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CD4" w:rsidRPr="00CC5DD2">
        <w:rPr>
          <w:rFonts w:eastAsia="Times New Roman"/>
          <w:i w:val="0"/>
          <w:lang w:val="es-ES" w:eastAsia="en-US"/>
        </w:rPr>
        <w:t>Comunicamos los valores que regirán a partir del mes de mayo</w:t>
      </w:r>
      <w:r w:rsidR="005B7CD4">
        <w:rPr>
          <w:rFonts w:eastAsia="Times New Roman"/>
          <w:i w:val="0"/>
          <w:lang w:val="es-ES" w:eastAsia="en-US"/>
        </w:rPr>
        <w:t xml:space="preserve">, los cuales, se </w:t>
      </w:r>
      <w:r w:rsidR="001938D7">
        <w:rPr>
          <w:rFonts w:eastAsia="Times New Roman"/>
          <w:i w:val="0"/>
          <w:lang w:val="es-ES" w:eastAsia="en-US"/>
        </w:rPr>
        <w:t>factur</w:t>
      </w:r>
      <w:r w:rsidR="00D042E6">
        <w:rPr>
          <w:rFonts w:eastAsia="Times New Roman"/>
          <w:i w:val="0"/>
          <w:lang w:val="es-ES" w:eastAsia="en-US"/>
        </w:rPr>
        <w:t>ar</w:t>
      </w:r>
      <w:r w:rsidR="001938D7">
        <w:rPr>
          <w:rFonts w:eastAsia="Times New Roman"/>
          <w:i w:val="0"/>
          <w:lang w:val="es-ES" w:eastAsia="en-US"/>
        </w:rPr>
        <w:t>á</w:t>
      </w:r>
      <w:r w:rsidR="005B7CD4" w:rsidRPr="0016406C">
        <w:rPr>
          <w:rFonts w:eastAsia="Times New Roman"/>
          <w:i w:val="0"/>
          <w:lang w:val="es-ES" w:eastAsia="en-US"/>
        </w:rPr>
        <w:t>n en boleta aparte y también figuran en los medios de pago por separado</w:t>
      </w:r>
      <w:r w:rsidR="005B7CD4">
        <w:rPr>
          <w:rFonts w:eastAsia="Times New Roman"/>
          <w:i w:val="0"/>
          <w:lang w:val="es-ES" w:eastAsia="en-US"/>
        </w:rPr>
        <w:t>:</w:t>
      </w:r>
    </w:p>
    <w:p w:rsidR="005B7CD4" w:rsidRPr="009C2869" w:rsidRDefault="005B7CD4" w:rsidP="005B7CD4">
      <w:pPr>
        <w:pStyle w:val="Ttulo7"/>
        <w:jc w:val="both"/>
        <w:rPr>
          <w:rFonts w:eastAsia="Times New Roman"/>
          <w:b/>
          <w:i w:val="0"/>
          <w:lang w:val="es-ES" w:eastAsia="en-US"/>
        </w:rPr>
      </w:pPr>
      <w:r>
        <w:rPr>
          <w:rFonts w:eastAsia="Times New Roman"/>
          <w:b/>
          <w:i w:val="0"/>
          <w:lang w:val="es-ES" w:eastAsia="en-US"/>
        </w:rPr>
        <w:t>W</w:t>
      </w:r>
      <w:r w:rsidRPr="009C2869">
        <w:rPr>
          <w:rFonts w:eastAsia="Times New Roman"/>
          <w:b/>
          <w:i w:val="0"/>
          <w:lang w:val="es-ES" w:eastAsia="en-US"/>
        </w:rPr>
        <w:t>EB AUTOGESTION</w:t>
      </w:r>
    </w:p>
    <w:p w:rsidR="005B7CD4" w:rsidRPr="009C2869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16406C">
        <w:rPr>
          <w:rFonts w:eastAsia="Times New Roman"/>
          <w:i w:val="0"/>
          <w:lang w:val="es-ES" w:eastAsia="en-US"/>
        </w:rPr>
        <w:t xml:space="preserve">En el </w:t>
      </w:r>
      <w:r>
        <w:rPr>
          <w:rFonts w:eastAsia="Times New Roman"/>
          <w:i w:val="0"/>
          <w:lang w:val="es-ES" w:eastAsia="en-US"/>
        </w:rPr>
        <w:t xml:space="preserve">portal </w:t>
      </w:r>
      <w:r w:rsidRPr="0016406C">
        <w:rPr>
          <w:rFonts w:eastAsia="Times New Roman"/>
          <w:i w:val="0"/>
          <w:lang w:val="es-ES" w:eastAsia="en-US"/>
        </w:rPr>
        <w:t>podrá consultar estado de deuda, reimprimir volantes de pagos o descargar facturas por los pagos realizados (VER CIRCULAR ADM. Nº2</w:t>
      </w:r>
      <w:r>
        <w:rPr>
          <w:rFonts w:eastAsia="Times New Roman"/>
          <w:i w:val="0"/>
          <w:lang w:val="es-ES" w:eastAsia="en-US"/>
        </w:rPr>
        <w:t xml:space="preserve"> del año 2023</w:t>
      </w:r>
      <w:r w:rsidRPr="0016406C">
        <w:rPr>
          <w:rFonts w:eastAsia="Times New Roman"/>
          <w:i w:val="0"/>
          <w:lang w:val="es-ES" w:eastAsia="en-US"/>
        </w:rPr>
        <w:t>)</w:t>
      </w:r>
    </w:p>
    <w:p w:rsidR="005B7CD4" w:rsidRPr="009C2869" w:rsidRDefault="005B7CD4" w:rsidP="005B7CD4">
      <w:pPr>
        <w:pStyle w:val="Ttulo7"/>
        <w:jc w:val="both"/>
        <w:rPr>
          <w:rFonts w:eastAsia="Times New Roman"/>
          <w:b/>
          <w:i w:val="0"/>
          <w:lang w:val="es-ES" w:eastAsia="en-US"/>
        </w:rPr>
      </w:pPr>
      <w:r w:rsidRPr="009C2869">
        <w:rPr>
          <w:rFonts w:eastAsia="Times New Roman"/>
          <w:b/>
          <w:i w:val="0"/>
          <w:lang w:val="es-ES" w:eastAsia="en-US"/>
        </w:rPr>
        <w:t>MEDIOS DE PAGO</w:t>
      </w:r>
    </w:p>
    <w:p w:rsidR="005B7CD4" w:rsidRDefault="005B7CD4" w:rsidP="005B7CD4">
      <w:pPr>
        <w:pStyle w:val="Ttulo7"/>
        <w:spacing w:before="0" w:line="240" w:lineRule="atLeast"/>
        <w:jc w:val="both"/>
        <w:rPr>
          <w:rFonts w:eastAsia="Times New Roman"/>
          <w:i w:val="0"/>
          <w:lang w:val="es-ES" w:eastAsia="en-US"/>
        </w:rPr>
      </w:pPr>
      <w:r w:rsidRPr="0016406C">
        <w:rPr>
          <w:rFonts w:eastAsia="Times New Roman"/>
          <w:i w:val="0"/>
          <w:lang w:val="es-ES" w:eastAsia="en-US"/>
        </w:rPr>
        <w:t>Recordamos los medios de pagos vigentes:</w:t>
      </w:r>
    </w:p>
    <w:p w:rsidR="005B7CD4" w:rsidRPr="005B7CD4" w:rsidRDefault="005B7CD4" w:rsidP="005B7CD4">
      <w:pPr>
        <w:pStyle w:val="Ttulo7"/>
        <w:spacing w:before="0" w:line="240" w:lineRule="atLeast"/>
        <w:jc w:val="both"/>
        <w:rPr>
          <w:rFonts w:eastAsia="Times New Roman"/>
          <w:i w:val="0"/>
          <w:lang w:val="es-ES" w:eastAsia="en-US"/>
        </w:rPr>
      </w:pPr>
      <w:r w:rsidRPr="0016406C">
        <w:rPr>
          <w:rFonts w:eastAsia="Times New Roman"/>
          <w:i w:val="0"/>
          <w:lang w:val="es-ES" w:eastAsia="en-US"/>
        </w:rPr>
        <w:t>DEBITO EN CUENTA / PAGO MIS CUENTAS / RED LINK / PROVINCIA NET (BAPRO PAGOS)</w:t>
      </w:r>
    </w:p>
    <w:p w:rsidR="005B7CD4" w:rsidRPr="00FB7CDB" w:rsidRDefault="005B7CD4" w:rsidP="005B7CD4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FB7CDB">
        <w:rPr>
          <w:rFonts w:eastAsia="Times New Roman"/>
          <w:i w:val="0"/>
          <w:lang w:val="es-ES" w:eastAsia="en-US"/>
        </w:rPr>
        <w:t>Recordamos que en nuestra página web están todas</w:t>
      </w:r>
      <w:r>
        <w:rPr>
          <w:rFonts w:eastAsia="Times New Roman"/>
          <w:i w:val="0"/>
          <w:lang w:val="es-ES" w:eastAsia="en-US"/>
        </w:rPr>
        <w:t xml:space="preserve"> </w:t>
      </w:r>
      <w:r w:rsidRPr="00FB7CDB">
        <w:rPr>
          <w:rFonts w:eastAsia="Times New Roman"/>
          <w:i w:val="0"/>
          <w:lang w:val="es-ES" w:eastAsia="en-US"/>
        </w:rPr>
        <w:t>las</w:t>
      </w:r>
      <w:r>
        <w:rPr>
          <w:rFonts w:eastAsia="Times New Roman"/>
          <w:i w:val="0"/>
          <w:lang w:val="es-ES" w:eastAsia="en-US"/>
        </w:rPr>
        <w:t xml:space="preserve"> </w:t>
      </w:r>
      <w:r w:rsidRPr="00FB7CDB">
        <w:rPr>
          <w:rFonts w:eastAsia="Times New Roman"/>
          <w:i w:val="0"/>
          <w:lang w:val="es-ES" w:eastAsia="en-US"/>
        </w:rPr>
        <w:t>circulares administrativas como cualquier novedad del área.</w:t>
      </w:r>
      <w:r>
        <w:rPr>
          <w:rFonts w:eastAsia="Times New Roman"/>
          <w:i w:val="0"/>
          <w:lang w:val="es-ES" w:eastAsia="en-US"/>
        </w:rPr>
        <w:t xml:space="preserve"> </w:t>
      </w:r>
      <w:r w:rsidRPr="00FB7CDB">
        <w:rPr>
          <w:rFonts w:eastAsia="Times New Roman"/>
          <w:i w:val="0"/>
          <w:lang w:val="es-ES" w:eastAsia="en-US"/>
        </w:rPr>
        <w:t>En caso de necesitar resolver cuestiones administrativas, se podrán comunicar llamando al 223-4510571 o bien por mail (</w:t>
      </w:r>
      <w:hyperlink r:id="rId9" w:history="1">
        <w:r w:rsidRPr="00FB7CDB">
          <w:rPr>
            <w:rFonts w:eastAsia="Times New Roman"/>
            <w:i w:val="0"/>
            <w:lang w:val="es-ES" w:eastAsia="en-US"/>
          </w:rPr>
          <w:t>administracion@institutosanalberto.edu.ar</w:t>
        </w:r>
      </w:hyperlink>
      <w:r w:rsidRPr="00FB7CDB">
        <w:rPr>
          <w:rFonts w:eastAsia="Times New Roman"/>
          <w:i w:val="0"/>
          <w:lang w:val="es-ES" w:eastAsia="en-US"/>
        </w:rPr>
        <w:t>) de 7.30 a 12.30hs.</w:t>
      </w:r>
    </w:p>
    <w:p w:rsidR="001938D7" w:rsidRPr="001515DF" w:rsidRDefault="005B7CD4" w:rsidP="001515DF">
      <w:pPr>
        <w:pStyle w:val="Ttulo7"/>
        <w:jc w:val="both"/>
        <w:rPr>
          <w:rFonts w:eastAsia="Times New Roman"/>
          <w:i w:val="0"/>
          <w:lang w:val="es-ES" w:eastAsia="en-US"/>
        </w:rPr>
      </w:pPr>
      <w:r w:rsidRPr="00D46300">
        <w:rPr>
          <w:rFonts w:eastAsia="Times New Roman"/>
          <w:i w:val="0"/>
          <w:lang w:val="es-ES" w:eastAsia="en-US"/>
        </w:rPr>
        <w:t>Sa</w:t>
      </w:r>
      <w:r>
        <w:rPr>
          <w:rFonts w:eastAsia="Times New Roman"/>
          <w:i w:val="0"/>
          <w:lang w:val="es-ES" w:eastAsia="en-US"/>
        </w:rPr>
        <w:t>ludamos a Uds. muy atentamente,</w:t>
      </w:r>
    </w:p>
    <w:p w:rsidR="001515DF" w:rsidRDefault="001515DF" w:rsidP="005B7CD4">
      <w:pPr>
        <w:pStyle w:val="Sinespaciado"/>
        <w:jc w:val="right"/>
        <w:rPr>
          <w:rFonts w:asciiTheme="majorHAnsi" w:hAnsiTheme="majorHAnsi"/>
          <w:b/>
          <w:sz w:val="21"/>
          <w:szCs w:val="21"/>
          <w:lang w:val="es-MX"/>
        </w:rPr>
      </w:pPr>
    </w:p>
    <w:p w:rsidR="005B7CD4" w:rsidRPr="00865353" w:rsidRDefault="005B7CD4" w:rsidP="005B7CD4">
      <w:pPr>
        <w:pStyle w:val="Sinespaciado"/>
        <w:jc w:val="right"/>
        <w:rPr>
          <w:rFonts w:asciiTheme="majorHAnsi" w:eastAsia="Calibri" w:hAnsiTheme="majorHAnsi" w:cs="Calibri"/>
          <w:sz w:val="24"/>
          <w:szCs w:val="24"/>
        </w:rPr>
      </w:pPr>
      <w:r w:rsidRPr="00D46300">
        <w:rPr>
          <w:rFonts w:asciiTheme="majorHAnsi" w:hAnsiTheme="majorHAnsi"/>
          <w:b/>
          <w:sz w:val="21"/>
          <w:szCs w:val="21"/>
          <w:lang w:val="es-MX"/>
        </w:rPr>
        <w:t>Dirección General y Administración</w:t>
      </w:r>
    </w:p>
    <w:p w:rsidR="00574E15" w:rsidRDefault="00574E15"/>
    <w:sectPr w:rsidR="00574E15" w:rsidSect="007865E4">
      <w:headerReference w:type="default" r:id="rId10"/>
      <w:pgSz w:w="11906" w:h="16838" w:code="9"/>
      <w:pgMar w:top="1134" w:right="1701" w:bottom="0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69" w:rsidRDefault="00DE6369" w:rsidP="00BF3963">
      <w:pPr>
        <w:spacing w:line="240" w:lineRule="auto"/>
      </w:pPr>
      <w:r>
        <w:separator/>
      </w:r>
    </w:p>
  </w:endnote>
  <w:endnote w:type="continuationSeparator" w:id="0">
    <w:p w:rsidR="00DE6369" w:rsidRDefault="00DE6369" w:rsidP="00BF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69" w:rsidRDefault="00DE6369" w:rsidP="00BF3963">
      <w:pPr>
        <w:spacing w:line="240" w:lineRule="auto"/>
      </w:pPr>
      <w:r>
        <w:separator/>
      </w:r>
    </w:p>
  </w:footnote>
  <w:footnote w:type="continuationSeparator" w:id="0">
    <w:p w:rsidR="00DE6369" w:rsidRDefault="00DE6369" w:rsidP="00BF3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3" w:rsidRDefault="00BF3963">
    <w:pPr>
      <w:pStyle w:val="Encabezado"/>
    </w:pPr>
    <w:r w:rsidRPr="00BF3963"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-449580</wp:posOffset>
          </wp:positionV>
          <wp:extent cx="5612130" cy="1159510"/>
          <wp:effectExtent l="0" t="0" r="762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6BD"/>
    <w:multiLevelType w:val="hybridMultilevel"/>
    <w:tmpl w:val="E0DE4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5B2E"/>
    <w:multiLevelType w:val="hybridMultilevel"/>
    <w:tmpl w:val="5BD67522"/>
    <w:lvl w:ilvl="0" w:tplc="6FB04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63"/>
    <w:rsid w:val="000213B2"/>
    <w:rsid w:val="00080969"/>
    <w:rsid w:val="000F304F"/>
    <w:rsid w:val="001515DF"/>
    <w:rsid w:val="001938D7"/>
    <w:rsid w:val="0028274A"/>
    <w:rsid w:val="004829D4"/>
    <w:rsid w:val="00541F68"/>
    <w:rsid w:val="00555A0C"/>
    <w:rsid w:val="00574E15"/>
    <w:rsid w:val="005B7CD4"/>
    <w:rsid w:val="007865E4"/>
    <w:rsid w:val="007B43F2"/>
    <w:rsid w:val="00840991"/>
    <w:rsid w:val="0097552A"/>
    <w:rsid w:val="00AE1BCC"/>
    <w:rsid w:val="00B20519"/>
    <w:rsid w:val="00BF3963"/>
    <w:rsid w:val="00C072CF"/>
    <w:rsid w:val="00D042E6"/>
    <w:rsid w:val="00D05B2A"/>
    <w:rsid w:val="00DD4AA9"/>
    <w:rsid w:val="00DD7106"/>
    <w:rsid w:val="00DE6369"/>
    <w:rsid w:val="00E94819"/>
    <w:rsid w:val="00EA5E58"/>
    <w:rsid w:val="00E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29D8F"/>
  <w15:chartTrackingRefBased/>
  <w15:docId w15:val="{01BEC52E-C42B-40D2-B9D7-F864EB6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CD4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B7C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9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63"/>
  </w:style>
  <w:style w:type="paragraph" w:styleId="Piedepgina">
    <w:name w:val="footer"/>
    <w:basedOn w:val="Normal"/>
    <w:link w:val="PiedepginaCar"/>
    <w:uiPriority w:val="99"/>
    <w:unhideWhenUsed/>
    <w:rsid w:val="00BF39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63"/>
  </w:style>
  <w:style w:type="character" w:customStyle="1" w:styleId="Ttulo7Car">
    <w:name w:val="Título 7 Car"/>
    <w:basedOn w:val="Fuentedeprrafopredeter"/>
    <w:link w:val="Ttulo7"/>
    <w:uiPriority w:val="9"/>
    <w:rsid w:val="005B7CD4"/>
    <w:rPr>
      <w:rFonts w:asciiTheme="majorHAnsi" w:eastAsiaTheme="majorEastAsia" w:hAnsiTheme="majorHAnsi" w:cstheme="majorBidi"/>
      <w:i/>
      <w:iCs/>
      <w:color w:val="404040" w:themeColor="text1" w:themeTint="BF"/>
      <w:lang w:eastAsia="es-AR"/>
    </w:rPr>
  </w:style>
  <w:style w:type="paragraph" w:styleId="Sinespaciado">
    <w:name w:val="No Spacing"/>
    <w:uiPriority w:val="1"/>
    <w:qFormat/>
    <w:rsid w:val="005B7CD4"/>
    <w:pPr>
      <w:spacing w:after="0" w:line="240" w:lineRule="auto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5E4"/>
    <w:rPr>
      <w:rFonts w:ascii="Segoe UI" w:eastAsia="Arial" w:hAnsi="Segoe UI" w:cs="Segoe UI"/>
      <w:sz w:val="18"/>
      <w:szCs w:val="18"/>
      <w:lang w:eastAsia="es-AR"/>
    </w:rPr>
  </w:style>
  <w:style w:type="paragraph" w:styleId="Prrafodelista">
    <w:name w:val="List Paragraph"/>
    <w:basedOn w:val="Normal"/>
    <w:uiPriority w:val="34"/>
    <w:qFormat/>
    <w:rsid w:val="00D0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cion@institutosanalberto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8</cp:revision>
  <cp:lastPrinted>2024-04-30T13:32:00Z</cp:lastPrinted>
  <dcterms:created xsi:type="dcterms:W3CDTF">2024-05-28T11:26:00Z</dcterms:created>
  <dcterms:modified xsi:type="dcterms:W3CDTF">2024-05-31T17:27:00Z</dcterms:modified>
</cp:coreProperties>
</file>